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  <w:jc w:val="righ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89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13896"/>
        <w:tblGridChange w:id="0">
          <w:tblGrid>
            <w:gridCol w:w="13896"/>
          </w:tblGrid>
        </w:tblGridChange>
      </w:tblGrid>
      <w:tr>
        <w:tc>
          <w:tcPr>
            <w:tcBorders>
              <w:top w:color="808080" w:space="0" w:val="single" w:sz="4"/>
              <w:left w:color="000000" w:space="0" w:val="nil" w:sz="0"/>
              <w:bottom w:color="808080" w:space="0" w:val="single" w:sz="4"/>
              <w:right w:color="000000" w:space="0" w:val="nil" w:sz="0"/>
            </w:tcBorders>
          </w:tcPr>
          <w:p w:rsidP="00000000" w:rsidRPr="00000000" w:rsidR="00000000" w:rsidDel="00000000" w:rsidRDefault="00000000">
            <w:pPr>
              <w:tabs>
                <w:tab w:val="left" w:pos="2880"/>
              </w:tabs>
              <w:spacing w:lineRule="auto" w:before="100"/>
              <w:contextualSpacing w:val="0"/>
            </w:pPr>
            <w:r w:rsidRPr="00000000" w:rsidR="00000000" w:rsidDel="00000000">
              <w:rPr>
                <w:b w:val="1"/>
                <w:color w:val="002b52"/>
                <w:sz w:val="48"/>
                <w:rtl w:val="0"/>
              </w:rPr>
              <w:t xml:space="preserve">Activity 6.4 Product Disassembly Chart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3896.0" w:type="dxa"/>
        <w:jc w:val="center"/>
        <w:tblLayout w:type="fixed"/>
        <w:tblLook w:val="0000"/>
      </w:tblPr>
      <w:tblGrid>
        <w:gridCol w:w="2107"/>
        <w:gridCol w:w="4539"/>
        <w:gridCol w:w="2295"/>
        <w:gridCol w:w="4955"/>
        <w:tblGridChange w:id="0">
          <w:tblGrid>
            <w:gridCol w:w="2107"/>
            <w:gridCol w:w="4539"/>
            <w:gridCol w:w="2295"/>
            <w:gridCol w:w="4955"/>
          </w:tblGrid>
        </w:tblGridChange>
      </w:tblGrid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Product Name:</w:t>
            </w:r>
          </w:p>
        </w:tc>
        <w:tc>
          <w:tcPr>
            <w:tcBorders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Automoblox S9 Sedan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Group members:</w:t>
            </w:r>
          </w:p>
        </w:tc>
        <w:tc>
          <w:tcPr>
            <w:tcBorders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Evan West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Date:</w:t>
            </w:r>
          </w:p>
        </w:tc>
        <w:tc>
          <w:tcPr>
            <w:tcBorders>
              <w:top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11/24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Suraj Pendyala</w:t>
            </w:r>
          </w:p>
        </w:tc>
      </w:tr>
      <w:t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Time:</w:t>
            </w:r>
          </w:p>
        </w:tc>
        <w:tc>
          <w:tcPr>
            <w:tcBorders>
              <w:top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11:00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top w:color="000000" w:space="0" w:val="single" w:sz="4"/>
              <w:bottom w:color="000000" w:space="0" w:val="single" w:sz="4"/>
            </w:tcBorders>
          </w:tcPr>
          <w:p w:rsidP="00000000" w:rsidRPr="00000000" w:rsidR="00000000" w:rsidDel="00000000" w:rsidRDefault="00000000">
            <w:pPr>
              <w:ind w:left="1962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spacing w:lineRule="auto" w:after="120" w:line="240" w:before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4580.0" w:type="dxa"/>
        <w:jc w:val="left"/>
        <w:tblInd w:w="-791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630"/>
        <w:gridCol w:w="1165"/>
        <w:gridCol w:w="545"/>
        <w:gridCol w:w="1339"/>
        <w:gridCol w:w="3103"/>
        <w:gridCol w:w="1588"/>
        <w:gridCol w:w="360"/>
        <w:gridCol w:w="889"/>
        <w:gridCol w:w="1080"/>
        <w:gridCol w:w="1980"/>
        <w:gridCol w:w="1901"/>
        <w:tblGridChange w:id="0">
          <w:tblGrid>
            <w:gridCol w:w="630"/>
            <w:gridCol w:w="1165"/>
            <w:gridCol w:w="545"/>
            <w:gridCol w:w="1339"/>
            <w:gridCol w:w="3103"/>
            <w:gridCol w:w="1588"/>
            <w:gridCol w:w="360"/>
            <w:gridCol w:w="889"/>
            <w:gridCol w:w="1080"/>
            <w:gridCol w:w="1980"/>
            <w:gridCol w:w="1901"/>
          </w:tblGrid>
        </w:tblGridChange>
      </w:tblGrid>
      <w:t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Part#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Part Name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Qty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Dimensions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Function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Material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Density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Mass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or Weight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Texture</w:t>
              <w:br w:type="textWrapping"/>
              <w:t xml:space="preserve"> and Finish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Interaction with Other Parts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General Notes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(i.e.; wear, stress indicators)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Wheel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1.69cm diameter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To rotate around an axle, and to allow for movement of the car as a whole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Polyethylene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Strong, smooth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Is attached to part of the axle coming out of the side of the front and back pieces.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12 spokes, all symmetrical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Tire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1.632 cm diameter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To go on the wheel and keep the wheel flat to the ground and give it a necessary amount of friction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Styrene-Butadiene Rubber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Flexible, high traction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Goes around the wheel making it act as one.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Has a indented pattern that goes around the entire thing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Connector Piece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2.74 cm width, .785cm height, .973cm depth, .538cm hole diameter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To allow for connection between the four main sections of the car without them coming apart easily.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Polyethylene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Rigid, strong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Is inserted into the middle pieces and back pieces, and can connect with the extruded circles in the back of other pieces allowing for connection.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Made of 3 sections, rigid in the middle, holes in the outer two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Circle Person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1.879cm height, .563cm crcle diameter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Simulates a person in the car. Used only for realism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Polyethylene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Strong and Smooth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Inserted into a circle shape hole in the first idle section of the car.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No general notes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Square Person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1.879cm height, .563cm square length and width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Simulates a person in the car. Used only for realism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Polyethylene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Strong and Smooth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Inserted into a square shape hole in the first idle section of the car.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No general notes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Triangle Person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1.879cm height, .563cm triangle base width, .157cm^3 triangle volume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Simulates a person in the car. Used only for realism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Polyethylene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Strong and Smooth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Inserted into a triangle shape hole in the first idle section of the car.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No general notes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Star person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1.879cm height, .563 cm star width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Simulates a person in the car. Used only for realism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Polyethylene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Strong and Smooth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Inserted into a star shape hole in the first idle section of the car.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No general notes</w:t>
            </w:r>
          </w:p>
        </w:tc>
      </w:tr>
    </w:tbl>
    <w:p w:rsidP="00000000" w:rsidRPr="00000000" w:rsidR="00000000" w:rsidDel="00000000" w:rsidRDefault="00000000">
      <w:pPr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4749.0" w:type="dxa"/>
        <w:jc w:val="left"/>
        <w:tblInd w:w="-791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631"/>
        <w:gridCol w:w="1164"/>
        <w:gridCol w:w="633"/>
        <w:gridCol w:w="1251"/>
        <w:gridCol w:w="3103"/>
        <w:gridCol w:w="1588"/>
        <w:gridCol w:w="349"/>
        <w:gridCol w:w="900"/>
        <w:gridCol w:w="1080"/>
        <w:gridCol w:w="1980"/>
        <w:gridCol w:w="2070"/>
        <w:tblGridChange w:id="0">
          <w:tblGrid>
            <w:gridCol w:w="631"/>
            <w:gridCol w:w="1164"/>
            <w:gridCol w:w="633"/>
            <w:gridCol w:w="1251"/>
            <w:gridCol w:w="3103"/>
            <w:gridCol w:w="1588"/>
            <w:gridCol w:w="349"/>
            <w:gridCol w:w="900"/>
            <w:gridCol w:w="1080"/>
            <w:gridCol w:w="1980"/>
            <w:gridCol w:w="2070"/>
          </w:tblGrid>
        </w:tblGridChange>
      </w:tblGrid>
      <w:tr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Part#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Part Name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Qty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Dimensions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Function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Material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Density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Mass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or Weight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Texture</w:t>
              <w:br w:type="textWrapping"/>
              <w:t xml:space="preserve"> and Finish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Interaction with Other Parts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General Notes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z w:val="18"/>
                <w:rtl w:val="0"/>
              </w:rPr>
              <w:t xml:space="preserve">(i.e.; wear, stress indicators)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Front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3.261 cm width, 1.553cm height, 1.5 cm depth, .535cm, .261cm hole diameter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.708, .221, hole depths, .5cm visible axle length.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To hold two wheels onto the car, and to give the car a shape and form.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Canadian Maple Hardwood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Hard and Smooth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Holds two of the wheels and connects to a -connector part.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Curved at the front, indented holes at the front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Middle #1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.3261cm depth and width, 1.553cm height, .969 depth of square hole in the center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To give the car depth and to hold the people inside of it, allows for the windshield to be held as well.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Canadian Maple Hardwood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Hard and Smooth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Holds all four people, connects to and gives a connection to front and other middle, hold the windshield in place.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Complete square, indented whole with 4 shapes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10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Middle #2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.3261 cm width, 1.531 depth, 1.391 height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To give the car depth and a place to hold the remaining part of the windshield.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Canadian Maple Hardwood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Hard and Smooth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It connects to and gives connection to the first middle and the back piece.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Rectangular, no other notes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Back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3.523cm width, 1.595cm height, 1.604cm depth, .5 cm visible axle length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To hold the remaining two wheels, and to give the car a back, and to finish off the cars shape and make it look realistic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Canadian Maple Hardwood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Hard and Smooth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Holds the last two wheels and connects to the second middle piece.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Curved off, very similar to the front, automoblox logo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Windshield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.994, radius of semicircle, 4.283 semicirlce length, 1.959cm width, 1.574 square length and width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To make the car realistic and somewhat aerodynamic. Used mostly for realism.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Polyethylene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-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Smooth, curved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Is inserted into the second middle piece.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i w:val="1"/>
                <w:rtl w:val="0"/>
              </w:rPr>
              <w:t xml:space="preserve">Made of semicircle and square, transparent, </w:t>
            </w:r>
          </w:p>
        </w:tc>
      </w:tr>
      <w:tr>
        <w:trPr>
          <w:trHeight w:val="840" w:hRule="atLeast"/>
        </w:trPr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13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Axle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.3 in diameter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Keeps the wheels attatched to the car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color w:val="000000"/>
                <w:rtl w:val="0"/>
              </w:rPr>
              <w:t xml:space="preserve">Polyethylene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Strong, rigid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Holds and connects the wheels to the car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Only slightly visible, what shown is fairly small</w:t>
            </w:r>
          </w:p>
        </w:tc>
      </w:tr>
    </w:tbl>
    <w:p w:rsidP="00000000" w:rsidRPr="00000000" w:rsidR="00000000" w:rsidDel="00000000" w:rsidRDefault="00000000">
      <w:pPr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5840" w:h="12240"/>
      <w:pgMar w:left="720" w:right="1440" w:top="1440" w:bottom="24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spacing w:lineRule="auto" w:after="0" w:line="240" w:before="0"/>
      <w:contextualSpacing w:val="0"/>
      <w:jc w:val="right"/>
    </w:pPr>
    <w:r w:rsidRPr="00000000" w:rsidR="00000000" w:rsidDel="00000000">
      <w:rPr>
        <w:rFonts w:cs="Arial" w:hAnsi="Arial" w:eastAsia="Arial" w:ascii="Arial"/>
        <w:b w:val="0"/>
        <w:sz w:val="20"/>
        <w:rtl w:val="0"/>
      </w:rPr>
      <w:t xml:space="preserve">© 2012 Project Lead The Way, Inc. </w:t>
    </w:r>
  </w:p>
  <w:p w:rsidP="00000000" w:rsidRPr="00000000" w:rsidR="00000000" w:rsidDel="00000000" w:rsidRDefault="00000000">
    <w:pPr>
      <w:spacing w:lineRule="auto" w:after="0" w:line="240" w:before="0"/>
      <w:contextualSpacing w:val="0"/>
      <w:jc w:val="right"/>
    </w:pPr>
    <w:r w:rsidRPr="00000000" w:rsidR="00000000" w:rsidDel="00000000">
      <w:rPr>
        <w:rFonts w:cs="Arial" w:hAnsi="Arial" w:eastAsia="Arial" w:ascii="Arial"/>
        <w:b w:val="0"/>
        <w:sz w:val="20"/>
        <w:rtl w:val="0"/>
      </w:rPr>
      <w:t xml:space="preserve">IED Activity 6.4 Product Disassembly Chart – Page </w:t>
    </w:r>
    <w:fldSimple w:dirty="0" w:instr="PAGE" w:fldLock="0">
      <w:r w:rsidRPr="00000000" w:rsidR="00000000" w:rsidDel="00000000">
        <w:rPr>
          <w:rFonts w:cs="Arial" w:hAnsi="Arial" w:eastAsia="Arial" w:ascii="Arial"/>
          <w:b w:val="0"/>
          <w:sz w:val="20"/>
        </w:rPr>
      </w:r>
    </w:fldSimple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contextualSpacing w:val="0"/>
      <w:jc w:val="right"/>
    </w:pPr>
    <w:r w:rsidRPr="00000000" w:rsidR="00000000" w:rsidDel="00000000">
      <w:drawing>
        <wp:inline distR="0" distT="0" distB="0" distL="0">
          <wp:extent cy="552450" cx="1657350"/>
          <wp:effectExtent t="0" b="0" r="0" l="0"/>
          <wp:docPr id="1" name="image01.png" descr="PLTW_M_L_4CP"/>
          <a:graphic>
            <a:graphicData uri="http://schemas.openxmlformats.org/drawingml/2006/picture">
              <pic:pic>
                <pic:nvPicPr>
                  <pic:cNvPr id="0" name="image01.png" descr="PLTW_M_L_4CP"/>
                  <pic:cNvPicPr preferRelativeResize="0"/>
                </pic:nvPicPr>
                <pic:blipFill>
                  <a:blip r:embed="rId1"/>
                  <a:srcRect t="0" b="0" r="0" l="0"/>
                  <a:stretch>
                    <a:fillRect/>
                  </a:stretch>
                </pic:blipFill>
                <pic:spPr>
                  <a:xfrm>
                    <a:off y="0" x="0"/>
                    <a:ext cy="552450" cx="1657350"/>
                  </a:xfrm>
                  <a:prstGeom prst="rect"/>
                  <a:ln/>
                </pic:spPr>
              </pic:pic>
            </a:graphicData>
          </a:graphic>
        </wp:inline>
      </w:drawing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line="240" w:before="0"/>
      <w:ind w:left="360" w:firstLine="0"/>
    </w:pPr>
    <w:rPr>
      <w:rFonts w:cs="Arial" w:hAnsi="Arial" w:eastAsia="Arial" w:ascii="Arial"/>
      <w:b w:val="1"/>
      <w:sz w:val="24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40" w:before="0"/>
    </w:pPr>
    <w:rPr>
      <w:rFonts w:cs="Arial" w:hAnsi="Arial" w:eastAsia="Arial" w:ascii="Arial"/>
      <w:b w:val="1"/>
      <w:sz w:val="28"/>
      <w:u w:val="single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word/_rels/header1.xml.rels><?xml version="1.0" encoding="UTF-8" standalone="yes"?><Relationships xmlns="http://schemas.openxmlformats.org/package/2006/relationships"><Relationship Target="media/image01.png" Type="http://schemas.openxmlformats.org/officeDocument/2006/relationships/image" Id="rId1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6.4.A.SR ProductDisassemblyChart.docx.docx</dc:title>
</cp:coreProperties>
</file>