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3D1DA1">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08240F">
              <w:rPr>
                <w:b/>
                <w:color w:val="002B52"/>
                <w:sz w:val="48"/>
                <w:szCs w:val="48"/>
              </w:rPr>
              <w:t>6</w:t>
            </w:r>
            <w:r w:rsidR="00AB5914">
              <w:rPr>
                <w:b/>
                <w:color w:val="002B52"/>
                <w:sz w:val="48"/>
                <w:szCs w:val="48"/>
              </w:rPr>
              <w:t>.</w:t>
            </w:r>
            <w:r w:rsidR="00A01B9E">
              <w:rPr>
                <w:b/>
                <w:color w:val="002B52"/>
                <w:sz w:val="48"/>
                <w:szCs w:val="48"/>
              </w:rPr>
              <w:t>4</w:t>
            </w:r>
            <w:r w:rsidR="00AB5914">
              <w:rPr>
                <w:b/>
                <w:color w:val="002B52"/>
                <w:sz w:val="48"/>
                <w:szCs w:val="48"/>
              </w:rPr>
              <w:t xml:space="preserve"> </w:t>
            </w:r>
            <w:r w:rsidR="00C14A0D">
              <w:rPr>
                <w:b/>
                <w:color w:val="002B52"/>
                <w:sz w:val="48"/>
                <w:szCs w:val="48"/>
              </w:rPr>
              <w:t>Structur</w:t>
            </w:r>
            <w:r w:rsidR="001C5C8A">
              <w:rPr>
                <w:b/>
                <w:color w:val="002B52"/>
                <w:sz w:val="48"/>
                <w:szCs w:val="48"/>
              </w:rPr>
              <w:t>al Analysis Automoblox</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08240F" w:rsidRPr="007E542C" w:rsidRDefault="00F8561B" w:rsidP="0008240F">
      <w:pPr>
        <w:pStyle w:val="ActivityBody"/>
      </w:pPr>
      <w:r>
        <w:t xml:space="preserve">You have already performed a Visual Analysis and a Functional Analysis of your </w:t>
      </w:r>
      <w:bookmarkStart w:id="0" w:name="_GoBack"/>
      <w:r>
        <w:t xml:space="preserve">Automoblox vehicle. </w:t>
      </w:r>
      <w:r w:rsidR="0008240F">
        <w:t xml:space="preserve">During this activity you will investigate vital product </w:t>
      </w:r>
      <w:bookmarkEnd w:id="0"/>
      <w:r w:rsidR="0008240F">
        <w:t xml:space="preserve">characteristics </w:t>
      </w:r>
      <w:r>
        <w:t>with regard to the structure of the product</w:t>
      </w:r>
      <w:r w:rsidR="00A3221D">
        <w:t>.</w:t>
      </w:r>
      <w:r w:rsidR="00AF5D32">
        <w:t xml:space="preserve"> </w:t>
      </w:r>
      <w:r w:rsidR="00A3221D">
        <w:t xml:space="preserve">You will </w:t>
      </w:r>
      <w:r w:rsidR="00A3221D" w:rsidRPr="00AF5D32">
        <w:t>research and document your findings using careful measurements</w:t>
      </w:r>
      <w:r w:rsidR="00A3221D">
        <w:t>, sketches</w:t>
      </w:r>
      <w:r w:rsidR="0085432A">
        <w:t>,</w:t>
      </w:r>
      <w:r>
        <w:t xml:space="preserve"> and notes which will complete the reverse engineering of your product. You will use the information you have gathered during the process in the next unit when you design an enhancement or accessory for the Automoblox vehicle.</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AF5D32" w:rsidRDefault="00F8561B" w:rsidP="00AF5D32">
      <w:pPr>
        <w:pStyle w:val="Activitybullet"/>
        <w:numPr>
          <w:ilvl w:val="0"/>
          <w:numId w:val="13"/>
        </w:numPr>
      </w:pPr>
      <w:r>
        <w:t>Automoblox vehicle</w:t>
      </w:r>
    </w:p>
    <w:p w:rsidR="00AF5D32" w:rsidRPr="00E419DC" w:rsidRDefault="00AF5D32" w:rsidP="00AF5D32">
      <w:pPr>
        <w:pStyle w:val="Activitybullet"/>
        <w:numPr>
          <w:ilvl w:val="0"/>
          <w:numId w:val="13"/>
        </w:numPr>
      </w:pPr>
      <w:r w:rsidRPr="00E419DC">
        <w:t>Graph and isometric grid paper</w:t>
      </w:r>
    </w:p>
    <w:p w:rsidR="00AF5D32" w:rsidRPr="00E419DC" w:rsidRDefault="00AF5D32" w:rsidP="00AF5D32">
      <w:pPr>
        <w:pStyle w:val="Activitybullet"/>
        <w:numPr>
          <w:ilvl w:val="0"/>
          <w:numId w:val="13"/>
        </w:numPr>
      </w:pPr>
      <w:r w:rsidRPr="000F7E85">
        <w:rPr>
          <w:b/>
        </w:rPr>
        <w:t>Product Disassembly Chart</w:t>
      </w:r>
    </w:p>
    <w:p w:rsidR="00AF5D32" w:rsidRPr="006B1632" w:rsidRDefault="00AF5D32" w:rsidP="00AF5D32">
      <w:pPr>
        <w:pStyle w:val="Activitybullet"/>
        <w:numPr>
          <w:ilvl w:val="0"/>
          <w:numId w:val="13"/>
        </w:numPr>
      </w:pPr>
      <w:r w:rsidRPr="000F7E85">
        <w:rPr>
          <w:b/>
        </w:rPr>
        <w:t>Materials Usages Chart</w:t>
      </w:r>
    </w:p>
    <w:p w:rsidR="00AF5D32" w:rsidRPr="00261CC9" w:rsidRDefault="00AF5D32" w:rsidP="00AF5D32">
      <w:pPr>
        <w:pStyle w:val="Activitybullet"/>
        <w:numPr>
          <w:ilvl w:val="0"/>
          <w:numId w:val="0"/>
        </w:numPr>
        <w:ind w:left="1080"/>
        <w:rPr>
          <w:rFonts w:cs="Arial"/>
        </w:rPr>
      </w:pPr>
    </w:p>
    <w:p w:rsidR="008B76BC" w:rsidRDefault="008B76BC" w:rsidP="008B76BC">
      <w:pPr>
        <w:pStyle w:val="ActivitySection"/>
        <w:tabs>
          <w:tab w:val="left" w:pos="6488"/>
        </w:tabs>
      </w:pPr>
      <w:r>
        <w:t>Procedure</w:t>
      </w:r>
    </w:p>
    <w:p w:rsidR="00F8561B" w:rsidRPr="00F8561B" w:rsidRDefault="00F8561B" w:rsidP="00F8561B">
      <w:pPr>
        <w:ind w:left="360"/>
        <w:rPr>
          <w:rFonts w:cs="Arial"/>
          <w:szCs w:val="20"/>
        </w:rPr>
      </w:pPr>
      <w:r w:rsidRPr="00F8561B">
        <w:rPr>
          <w:rFonts w:cs="Arial"/>
          <w:szCs w:val="20"/>
        </w:rPr>
        <w:t xml:space="preserve">Identify each part </w:t>
      </w:r>
      <w:r>
        <w:rPr>
          <w:rFonts w:cs="Arial"/>
          <w:szCs w:val="20"/>
        </w:rPr>
        <w:t xml:space="preserve">of the Automoblox vehicle </w:t>
      </w:r>
      <w:r w:rsidRPr="00F8561B">
        <w:rPr>
          <w:rFonts w:cs="Arial"/>
          <w:szCs w:val="20"/>
        </w:rPr>
        <w:t xml:space="preserve">by name, quantity, size, function, material, finish, interaction of parts, and general notes using the </w:t>
      </w:r>
      <w:r w:rsidRPr="00F8561B">
        <w:rPr>
          <w:rFonts w:cs="Arial"/>
          <w:b/>
          <w:szCs w:val="20"/>
        </w:rPr>
        <w:t>Product Disassembly Chart</w:t>
      </w:r>
      <w:r w:rsidRPr="00F8561B">
        <w:rPr>
          <w:rFonts w:cs="Arial"/>
          <w:szCs w:val="20"/>
        </w:rPr>
        <w:t xml:space="preserve"> to record your work.</w:t>
      </w:r>
    </w:p>
    <w:p w:rsidR="00F8561B" w:rsidRPr="00F8561B" w:rsidRDefault="00F8561B" w:rsidP="00F8561B">
      <w:pPr>
        <w:ind w:left="360"/>
        <w:rPr>
          <w:rFonts w:cs="Arial"/>
        </w:rPr>
      </w:pPr>
    </w:p>
    <w:p w:rsidR="00F8561B" w:rsidRPr="00F8561B" w:rsidRDefault="00F8561B" w:rsidP="00F8561B">
      <w:pPr>
        <w:numPr>
          <w:ilvl w:val="0"/>
          <w:numId w:val="11"/>
        </w:numPr>
        <w:tabs>
          <w:tab w:val="clear" w:pos="360"/>
        </w:tabs>
        <w:spacing w:after="120"/>
        <w:rPr>
          <w:rFonts w:cs="Arial"/>
        </w:rPr>
      </w:pPr>
      <w:r w:rsidRPr="00F8561B">
        <w:rPr>
          <w:rFonts w:cs="Arial"/>
        </w:rPr>
        <w:t>Create pictorial sketches, as necessary, to communicate the internal operation of the product.</w:t>
      </w:r>
    </w:p>
    <w:p w:rsidR="00F8561B" w:rsidRPr="00F8561B" w:rsidRDefault="00F8561B" w:rsidP="00F8561B">
      <w:pPr>
        <w:numPr>
          <w:ilvl w:val="0"/>
          <w:numId w:val="11"/>
        </w:numPr>
        <w:tabs>
          <w:tab w:val="clear" w:pos="360"/>
        </w:tabs>
        <w:spacing w:after="120"/>
        <w:rPr>
          <w:rFonts w:cs="Arial"/>
        </w:rPr>
      </w:pPr>
      <w:r w:rsidRPr="00F8561B">
        <w:rPr>
          <w:rFonts w:cs="Arial"/>
        </w:rPr>
        <w:t>If you have not already done so, carefully measure each part using appropriate measuring devices.</w:t>
      </w:r>
    </w:p>
    <w:p w:rsidR="00F8561B" w:rsidRPr="00F8561B" w:rsidRDefault="00F8561B" w:rsidP="00F8561B">
      <w:pPr>
        <w:numPr>
          <w:ilvl w:val="0"/>
          <w:numId w:val="11"/>
        </w:numPr>
        <w:tabs>
          <w:tab w:val="clear" w:pos="360"/>
        </w:tabs>
        <w:spacing w:after="120"/>
        <w:rPr>
          <w:rFonts w:cs="Arial"/>
        </w:rPr>
      </w:pPr>
      <w:r w:rsidRPr="00F8561B">
        <w:rPr>
          <w:rFonts w:cs="Arial"/>
        </w:rPr>
        <w:t>If you have not already done so, create annotated sketches of each part including an isometric pictorial (at least) and orthographic projections (as necessary) to detail the part with dimensions, material, and other characteristics.</w:t>
      </w:r>
      <w:r>
        <w:rPr>
          <w:rFonts w:cs="Arial"/>
        </w:rPr>
        <w:t xml:space="preserve"> You may simply need to add annotations to sketches that you have previously created.</w:t>
      </w:r>
    </w:p>
    <w:p w:rsidR="00F8561B" w:rsidRPr="00F8561B" w:rsidRDefault="00F8561B" w:rsidP="00F8561B">
      <w:pPr>
        <w:numPr>
          <w:ilvl w:val="0"/>
          <w:numId w:val="11"/>
        </w:numPr>
        <w:tabs>
          <w:tab w:val="clear" w:pos="360"/>
        </w:tabs>
        <w:spacing w:after="120"/>
        <w:rPr>
          <w:rFonts w:cs="Arial"/>
        </w:rPr>
      </w:pPr>
      <w:r w:rsidRPr="00F8561B">
        <w:rPr>
          <w:rFonts w:cs="Arial"/>
        </w:rPr>
        <w:t xml:space="preserve">Consider the choice of materials for the toy. For each part listed below, research the material used. Then either justify the choice of material or present an alternate material that you believe would be more appropriate for </w:t>
      </w:r>
      <w:r>
        <w:rPr>
          <w:rFonts w:cs="Arial"/>
        </w:rPr>
        <w:t>the</w:t>
      </w:r>
      <w:r w:rsidRPr="00F8561B">
        <w:rPr>
          <w:rFonts w:cs="Arial"/>
        </w:rPr>
        <w:t xml:space="preserve"> part. Include mass, workability (in manufacturing), durability, strength, transparency, </w:t>
      </w:r>
      <w:r w:rsidRPr="00F8561B">
        <w:rPr>
          <w:rFonts w:cs="Arial"/>
        </w:rPr>
        <w:lastRenderedPageBreak/>
        <w:t>frictional properties, flexibility, and resistance to fatigue (failure due to repetitive use) in entries.</w:t>
      </w:r>
    </w:p>
    <w:p w:rsidR="00F8561B" w:rsidRDefault="00015D6F" w:rsidP="00F8561B">
      <w:pPr>
        <w:ind w:left="720"/>
        <w:rPr>
          <w:rFonts w:cs="Arial"/>
        </w:rPr>
      </w:pPr>
      <w:r>
        <w:rPr>
          <w:rFonts w:cs="Arial"/>
          <w:noProof/>
        </w:rPr>
        <w:drawing>
          <wp:inline distT="0" distB="0" distL="0" distR="0" wp14:anchorId="7E5C906C" wp14:editId="401D7C5D">
            <wp:extent cx="2838450" cy="4000500"/>
            <wp:effectExtent l="0" t="0" r="0" b="0"/>
            <wp:docPr id="9" name="Picture 9" descr="C:\Users\BlazeCoconut\Download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lazeCoconut\Downloads\car"/>
                    <pic:cNvPicPr>
                      <a:picLocks noChangeAspect="1" noChangeArrowheads="1"/>
                    </pic:cNvPicPr>
                  </pic:nvPicPr>
                  <pic:blipFill rotWithShape="1">
                    <a:blip r:embed="rId8">
                      <a:extLst>
                        <a:ext uri="{28A0092B-C50C-407E-A947-70E740481C1C}">
                          <a14:useLocalDpi xmlns:a14="http://schemas.microsoft.com/office/drawing/2010/main" val="0"/>
                        </a:ext>
                      </a:extLst>
                    </a:blip>
                    <a:srcRect l="30288" t="2778" r="21955" b="7479"/>
                    <a:stretch/>
                  </pic:blipFill>
                  <pic:spPr bwMode="auto">
                    <a:xfrm flipH="1">
                      <a:off x="0" y="0"/>
                      <a:ext cx="2838450" cy="4000500"/>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rPr>
        <w:drawing>
          <wp:inline distT="0" distB="0" distL="0" distR="0">
            <wp:extent cx="4940321" cy="3149931"/>
            <wp:effectExtent l="0" t="0" r="0" b="0"/>
            <wp:docPr id="10" name="Picture 10" descr="C:\Users\BlazeCoconut\Downloads\c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lazeCoconut\Downloads\car2"/>
                    <pic:cNvPicPr>
                      <a:picLocks noChangeAspect="1" noChangeArrowheads="1"/>
                    </pic:cNvPicPr>
                  </pic:nvPicPr>
                  <pic:blipFill rotWithShape="1">
                    <a:blip r:embed="rId9">
                      <a:extLst>
                        <a:ext uri="{28A0092B-C50C-407E-A947-70E740481C1C}">
                          <a14:useLocalDpi xmlns:a14="http://schemas.microsoft.com/office/drawing/2010/main" val="0"/>
                        </a:ext>
                      </a:extLst>
                    </a:blip>
                    <a:srcRect l="9134" t="8333" r="8173" b="21368"/>
                    <a:stretch/>
                  </pic:blipFill>
                  <pic:spPr bwMode="auto">
                    <a:xfrm flipH="1">
                      <a:off x="0" y="0"/>
                      <a:ext cx="4956691" cy="3160369"/>
                    </a:xfrm>
                    <a:prstGeom prst="rect">
                      <a:avLst/>
                    </a:prstGeom>
                    <a:noFill/>
                    <a:ln>
                      <a:noFill/>
                    </a:ln>
                    <a:extLst>
                      <a:ext uri="{53640926-AAD7-44D8-BBD7-CCE9431645EC}">
                        <a14:shadowObscured xmlns:a14="http://schemas.microsoft.com/office/drawing/2010/main"/>
                      </a:ext>
                    </a:extLst>
                  </pic:spPr>
                </pic:pic>
              </a:graphicData>
            </a:graphic>
          </wp:inline>
        </w:drawing>
      </w:r>
    </w:p>
    <w:p w:rsidR="00015D6F" w:rsidRDefault="00015D6F" w:rsidP="00F8561B">
      <w:pPr>
        <w:ind w:left="720"/>
        <w:rPr>
          <w:rFonts w:cs="Arial"/>
        </w:rPr>
      </w:pPr>
      <w:r>
        <w:rPr>
          <w:rFonts w:cs="Arial"/>
          <w:noProof/>
        </w:rPr>
        <w:lastRenderedPageBreak/>
        <w:drawing>
          <wp:inline distT="0" distB="0" distL="0" distR="0">
            <wp:extent cx="3362325" cy="3486150"/>
            <wp:effectExtent l="0" t="0" r="0" b="0"/>
            <wp:docPr id="11" name="Picture 11" descr="C:\Users\BlazeCoconut\Downloads\c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lazeCoconut\Downloads\car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339" t="5768" r="31090" b="16026"/>
                    <a:stretch/>
                  </pic:blipFill>
                  <pic:spPr bwMode="auto">
                    <a:xfrm flipH="1">
                      <a:off x="0" y="0"/>
                      <a:ext cx="3362325" cy="3486150"/>
                    </a:xfrm>
                    <a:prstGeom prst="rect">
                      <a:avLst/>
                    </a:prstGeom>
                    <a:noFill/>
                    <a:ln>
                      <a:noFill/>
                    </a:ln>
                    <a:extLst>
                      <a:ext uri="{53640926-AAD7-44D8-BBD7-CCE9431645EC}">
                        <a14:shadowObscured xmlns:a14="http://schemas.microsoft.com/office/drawing/2010/main"/>
                      </a:ext>
                    </a:extLst>
                  </pic:spPr>
                </pic:pic>
              </a:graphicData>
            </a:graphic>
          </wp:inline>
        </w:drawing>
      </w:r>
    </w:p>
    <w:p w:rsidR="001B6BD7" w:rsidRPr="00F8561B" w:rsidRDefault="001B6BD7" w:rsidP="00F8561B">
      <w:pPr>
        <w:ind w:left="720"/>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751"/>
        <w:gridCol w:w="5607"/>
      </w:tblGrid>
      <w:tr w:rsidR="00F8561B" w:rsidRPr="00F8561B" w:rsidTr="00670F04">
        <w:trPr>
          <w:trHeight w:val="396"/>
        </w:trPr>
        <w:tc>
          <w:tcPr>
            <w:tcW w:w="1390" w:type="dxa"/>
          </w:tcPr>
          <w:p w:rsidR="00F8561B" w:rsidRPr="00F8561B" w:rsidRDefault="00F8561B" w:rsidP="00F8561B">
            <w:r w:rsidRPr="00F8561B">
              <w:t>Part</w:t>
            </w:r>
          </w:p>
        </w:tc>
        <w:tc>
          <w:tcPr>
            <w:tcW w:w="1751" w:type="dxa"/>
          </w:tcPr>
          <w:p w:rsidR="00F8561B" w:rsidRPr="00F8561B" w:rsidRDefault="00F8561B" w:rsidP="00F8561B">
            <w:r w:rsidRPr="00F8561B">
              <w:t>Material</w:t>
            </w:r>
          </w:p>
        </w:tc>
        <w:tc>
          <w:tcPr>
            <w:tcW w:w="5607" w:type="dxa"/>
          </w:tcPr>
          <w:p w:rsidR="00F8561B" w:rsidRPr="00F8561B" w:rsidRDefault="00F8561B" w:rsidP="00F8561B">
            <w:pPr>
              <w:tabs>
                <w:tab w:val="left" w:pos="3036"/>
              </w:tabs>
            </w:pPr>
            <w:r w:rsidRPr="00F8561B">
              <w:t>Justification or Alternate</w:t>
            </w:r>
            <w:r w:rsidRPr="00F8561B">
              <w:tab/>
            </w:r>
          </w:p>
        </w:tc>
      </w:tr>
      <w:tr w:rsidR="00F8561B" w:rsidRPr="00F8561B" w:rsidTr="00670F04">
        <w:trPr>
          <w:trHeight w:val="720"/>
        </w:trPr>
        <w:tc>
          <w:tcPr>
            <w:tcW w:w="1390" w:type="dxa"/>
          </w:tcPr>
          <w:p w:rsidR="00F8561B" w:rsidRPr="00F8561B" w:rsidRDefault="00F8561B" w:rsidP="00F8561B">
            <w:r w:rsidRPr="00F8561B">
              <w:t>Windshield</w:t>
            </w:r>
          </w:p>
        </w:tc>
        <w:tc>
          <w:tcPr>
            <w:tcW w:w="1751" w:type="dxa"/>
          </w:tcPr>
          <w:p w:rsidR="00F8561B" w:rsidRPr="00F8561B" w:rsidRDefault="00F8561B" w:rsidP="00F8561B">
            <w:r w:rsidRPr="00F8561B">
              <w:t>Polycarbonate</w:t>
            </w:r>
          </w:p>
        </w:tc>
        <w:tc>
          <w:tcPr>
            <w:tcW w:w="5607" w:type="dxa"/>
          </w:tcPr>
          <w:p w:rsidR="00F8561B" w:rsidRPr="00F8561B" w:rsidRDefault="001B6BD7" w:rsidP="00F8561B">
            <w:r>
              <w:t>It is very strong, and very durable, it is also partly transparent giving it realism.</w:t>
            </w:r>
          </w:p>
        </w:tc>
      </w:tr>
      <w:tr w:rsidR="00F8561B" w:rsidRPr="00F8561B" w:rsidTr="00670F04">
        <w:trPr>
          <w:trHeight w:val="720"/>
        </w:trPr>
        <w:tc>
          <w:tcPr>
            <w:tcW w:w="1390" w:type="dxa"/>
          </w:tcPr>
          <w:p w:rsidR="00F8561B" w:rsidRPr="00F8561B" w:rsidRDefault="00F8561B" w:rsidP="00F8561B">
            <w:r w:rsidRPr="00F8561B">
              <w:t>Tire</w:t>
            </w:r>
          </w:p>
        </w:tc>
        <w:tc>
          <w:tcPr>
            <w:tcW w:w="1751" w:type="dxa"/>
          </w:tcPr>
          <w:p w:rsidR="00F8561B" w:rsidRPr="00F8561B" w:rsidRDefault="00F8561B" w:rsidP="00F8561B">
            <w:r w:rsidRPr="00F8561B">
              <w:t>Rubber</w:t>
            </w:r>
          </w:p>
        </w:tc>
        <w:tc>
          <w:tcPr>
            <w:tcW w:w="5607" w:type="dxa"/>
          </w:tcPr>
          <w:p w:rsidR="00F8561B" w:rsidRPr="00F8561B" w:rsidRDefault="001B6BD7" w:rsidP="00F8561B">
            <w:r>
              <w:t>Generates friction giving it good traction</w:t>
            </w:r>
          </w:p>
        </w:tc>
      </w:tr>
      <w:tr w:rsidR="00F8561B" w:rsidRPr="00F8561B" w:rsidTr="00670F04">
        <w:trPr>
          <w:trHeight w:val="720"/>
        </w:trPr>
        <w:tc>
          <w:tcPr>
            <w:tcW w:w="1390" w:type="dxa"/>
          </w:tcPr>
          <w:p w:rsidR="00F8561B" w:rsidRPr="00F8561B" w:rsidRDefault="00F8561B" w:rsidP="00F8561B">
            <w:r w:rsidRPr="00F8561B">
              <w:t>Body</w:t>
            </w:r>
          </w:p>
        </w:tc>
        <w:tc>
          <w:tcPr>
            <w:tcW w:w="1751" w:type="dxa"/>
          </w:tcPr>
          <w:p w:rsidR="00F8561B" w:rsidRPr="00F8561B" w:rsidRDefault="00F8561B" w:rsidP="00F8561B">
            <w:r w:rsidRPr="00F8561B">
              <w:t>Hardwood</w:t>
            </w:r>
          </w:p>
        </w:tc>
        <w:tc>
          <w:tcPr>
            <w:tcW w:w="5607" w:type="dxa"/>
          </w:tcPr>
          <w:p w:rsidR="00F8561B" w:rsidRPr="00F8561B" w:rsidRDefault="001B6BD7" w:rsidP="00F8561B">
            <w:r>
              <w:t>Very smooth, durable, gives the car a good design</w:t>
            </w:r>
          </w:p>
        </w:tc>
      </w:tr>
      <w:tr w:rsidR="00F8561B" w:rsidRPr="00F8561B" w:rsidTr="00670F04">
        <w:trPr>
          <w:trHeight w:val="720"/>
        </w:trPr>
        <w:tc>
          <w:tcPr>
            <w:tcW w:w="1390" w:type="dxa"/>
          </w:tcPr>
          <w:p w:rsidR="00F8561B" w:rsidRPr="00F8561B" w:rsidRDefault="00F8561B" w:rsidP="00F8561B">
            <w:r w:rsidRPr="00F8561B">
              <w:t>Connector</w:t>
            </w:r>
          </w:p>
        </w:tc>
        <w:tc>
          <w:tcPr>
            <w:tcW w:w="1751" w:type="dxa"/>
          </w:tcPr>
          <w:p w:rsidR="00F8561B" w:rsidRPr="00F8561B" w:rsidRDefault="00F8561B" w:rsidP="00F8561B">
            <w:r w:rsidRPr="00F8561B">
              <w:t>ABS</w:t>
            </w:r>
          </w:p>
        </w:tc>
        <w:tc>
          <w:tcPr>
            <w:tcW w:w="5607" w:type="dxa"/>
          </w:tcPr>
          <w:p w:rsidR="00F8561B" w:rsidRPr="00F8561B" w:rsidRDefault="001B6BD7" w:rsidP="00F8561B">
            <w:r>
              <w:t>Strong and Durable allowing for the cars to stay connected easily.</w:t>
            </w:r>
          </w:p>
        </w:tc>
      </w:tr>
      <w:tr w:rsidR="00F8561B" w:rsidRPr="00F8561B" w:rsidTr="00670F04">
        <w:trPr>
          <w:trHeight w:val="396"/>
        </w:trPr>
        <w:tc>
          <w:tcPr>
            <w:tcW w:w="1390" w:type="dxa"/>
          </w:tcPr>
          <w:p w:rsidR="00F8561B" w:rsidRPr="00F8561B" w:rsidRDefault="00F8561B" w:rsidP="00F8561B">
            <w:r w:rsidRPr="00F8561B">
              <w:t>Axle</w:t>
            </w:r>
          </w:p>
        </w:tc>
        <w:tc>
          <w:tcPr>
            <w:tcW w:w="1751" w:type="dxa"/>
          </w:tcPr>
          <w:p w:rsidR="00F8561B" w:rsidRPr="00F8561B" w:rsidRDefault="00F8561B" w:rsidP="00F8561B">
            <w:r w:rsidRPr="00F8561B">
              <w:t>Proprietary polycarbonate blend (which includes a lubricant)</w:t>
            </w:r>
          </w:p>
        </w:tc>
        <w:tc>
          <w:tcPr>
            <w:tcW w:w="5607" w:type="dxa"/>
          </w:tcPr>
          <w:p w:rsidR="00F8561B" w:rsidRPr="00F8561B" w:rsidRDefault="001B6BD7" w:rsidP="00F8561B">
            <w:r>
              <w:t>Strong and durable, allows for wheels to stay on and be removed easily while not interfering with their movement or friction.</w:t>
            </w:r>
          </w:p>
        </w:tc>
      </w:tr>
    </w:tbl>
    <w:p w:rsidR="00F8561B" w:rsidRPr="00F8561B" w:rsidRDefault="00F8561B" w:rsidP="00F8561B">
      <w:pPr>
        <w:spacing w:after="120"/>
        <w:ind w:left="720"/>
        <w:rPr>
          <w:rFonts w:cs="Arial"/>
        </w:rPr>
      </w:pPr>
    </w:p>
    <w:p w:rsidR="00F8561B" w:rsidRPr="00F8561B" w:rsidRDefault="00F8561B" w:rsidP="00F8561B">
      <w:pPr>
        <w:numPr>
          <w:ilvl w:val="0"/>
          <w:numId w:val="11"/>
        </w:numPr>
        <w:tabs>
          <w:tab w:val="clear" w:pos="360"/>
        </w:tabs>
        <w:spacing w:after="120"/>
        <w:rPr>
          <w:rFonts w:cs="Arial"/>
        </w:rPr>
      </w:pPr>
      <w:r w:rsidRPr="00F8561B">
        <w:rPr>
          <w:rFonts w:cs="Arial"/>
        </w:rPr>
        <w:t xml:space="preserve">Complete the </w:t>
      </w:r>
      <w:r w:rsidRPr="00F8561B">
        <w:rPr>
          <w:rFonts w:cs="Arial"/>
          <w:b/>
        </w:rPr>
        <w:t>Product Disassembly Chart</w:t>
      </w:r>
      <w:r w:rsidRPr="00F8561B">
        <w:rPr>
          <w:rFonts w:cs="Arial"/>
        </w:rPr>
        <w:t xml:space="preserve"> to detail important aspects of each part.</w:t>
      </w:r>
    </w:p>
    <w:p w:rsidR="00F8561B" w:rsidRDefault="00F8561B" w:rsidP="00AF5D32">
      <w:pPr>
        <w:spacing w:after="120"/>
        <w:contextualSpacing/>
        <w:rPr>
          <w:rFonts w:cs="Arial"/>
          <w:b/>
          <w:sz w:val="32"/>
          <w:szCs w:val="32"/>
        </w:rPr>
      </w:pPr>
    </w:p>
    <w:p w:rsidR="00AF5D32" w:rsidRPr="00AF5D32" w:rsidRDefault="00AF5D32" w:rsidP="00AF5D32">
      <w:pPr>
        <w:spacing w:after="120"/>
        <w:contextualSpacing/>
        <w:rPr>
          <w:rFonts w:cs="Arial"/>
          <w:b/>
          <w:sz w:val="32"/>
          <w:szCs w:val="32"/>
        </w:rPr>
      </w:pPr>
      <w:r w:rsidRPr="00AF5D32">
        <w:rPr>
          <w:rFonts w:cs="Arial"/>
          <w:b/>
          <w:sz w:val="32"/>
          <w:szCs w:val="32"/>
        </w:rPr>
        <w:t>Sample Annotated Sketch of Part Documentation</w:t>
      </w:r>
    </w:p>
    <w:p w:rsidR="00AF5D32" w:rsidRPr="00AF5D32" w:rsidRDefault="00AF5D32" w:rsidP="00AF5D32">
      <w:pPr>
        <w:ind w:left="360"/>
        <w:rPr>
          <w:rFonts w:cs="Arial"/>
        </w:rPr>
      </w:pPr>
      <w:r w:rsidRPr="00AF5D32">
        <w:rPr>
          <w:rFonts w:cs="Arial"/>
        </w:rPr>
        <w:t>The following is an example of a part documentation using an isometric sketch with annotated notes of fillet, hole location, materials, finish part location</w:t>
      </w:r>
      <w:r w:rsidR="0085432A">
        <w:rPr>
          <w:rFonts w:cs="Arial"/>
        </w:rPr>
        <w:t>,</w:t>
      </w:r>
      <w:r w:rsidRPr="00AF5D32">
        <w:rPr>
          <w:rFonts w:cs="Arial"/>
        </w:rPr>
        <w:t xml:space="preserve"> and interactive parts.</w:t>
      </w:r>
    </w:p>
    <w:p w:rsidR="00AF5D32" w:rsidRPr="00AF5D32" w:rsidRDefault="00AF5D32" w:rsidP="00AF5D32"/>
    <w:p w:rsidR="00AF5D32" w:rsidRPr="00AF5D32" w:rsidRDefault="00AF5D32" w:rsidP="00AF5D32">
      <w:pPr>
        <w:jc w:val="center"/>
        <w:rPr>
          <w:szCs w:val="20"/>
        </w:rPr>
      </w:pPr>
      <w:r w:rsidRPr="00AF5D32">
        <w:rPr>
          <w:noProof/>
          <w:szCs w:val="20"/>
        </w:rPr>
        <w:lastRenderedPageBreak/>
        <w:drawing>
          <wp:inline distT="0" distB="0" distL="0" distR="0">
            <wp:extent cx="4069080" cy="2606040"/>
            <wp:effectExtent l="0" t="0" r="7620" b="3810"/>
            <wp:docPr id="2" name="Picture 2" descr="MVC-0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45F"/>
                    <pic:cNvPicPr>
                      <a:picLocks noChangeAspect="1" noChangeArrowheads="1"/>
                    </pic:cNvPicPr>
                  </pic:nvPicPr>
                  <pic:blipFill>
                    <a:blip r:embed="rId11">
                      <a:lum bright="48000" contrast="22000"/>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9143" t="15015" r="3908" b="10915"/>
                    <a:stretch>
                      <a:fillRect/>
                    </a:stretch>
                  </pic:blipFill>
                  <pic:spPr bwMode="auto">
                    <a:xfrm>
                      <a:off x="0" y="0"/>
                      <a:ext cx="4069080" cy="2606040"/>
                    </a:xfrm>
                    <a:prstGeom prst="rect">
                      <a:avLst/>
                    </a:prstGeom>
                    <a:noFill/>
                    <a:ln>
                      <a:noFill/>
                    </a:ln>
                  </pic:spPr>
                </pic:pic>
              </a:graphicData>
            </a:graphic>
          </wp:inline>
        </w:drawing>
      </w:r>
    </w:p>
    <w:p w:rsidR="00AF5D32" w:rsidRPr="00AF5D32" w:rsidRDefault="00AF5D32" w:rsidP="00AF5D32"/>
    <w:p w:rsidR="005E7081" w:rsidRDefault="005E7081">
      <w:pPr>
        <w:rPr>
          <w:b/>
          <w:sz w:val="32"/>
          <w:szCs w:val="32"/>
        </w:rPr>
      </w:pPr>
      <w:r>
        <w:rPr>
          <w:b/>
          <w:sz w:val="32"/>
          <w:szCs w:val="32"/>
        </w:rPr>
        <w:br w:type="page"/>
      </w:r>
    </w:p>
    <w:p w:rsidR="008B76BC" w:rsidRDefault="008B76BC" w:rsidP="008B76BC">
      <w:pPr>
        <w:rPr>
          <w:b/>
          <w:sz w:val="32"/>
          <w:szCs w:val="32"/>
        </w:rPr>
      </w:pPr>
      <w:r w:rsidRPr="0074582F">
        <w:rPr>
          <w:b/>
          <w:sz w:val="32"/>
          <w:szCs w:val="32"/>
        </w:rPr>
        <w:lastRenderedPageBreak/>
        <w:t>Conclusion</w:t>
      </w:r>
    </w:p>
    <w:p w:rsidR="005E7081" w:rsidRDefault="005E7081" w:rsidP="008B76BC">
      <w:pPr>
        <w:rPr>
          <w:b/>
          <w:sz w:val="32"/>
          <w:szCs w:val="32"/>
        </w:rPr>
      </w:pPr>
    </w:p>
    <w:p w:rsidR="007D2BF5" w:rsidRDefault="007D2BF5" w:rsidP="005E7081">
      <w:pPr>
        <w:numPr>
          <w:ilvl w:val="0"/>
          <w:numId w:val="25"/>
        </w:numPr>
        <w:spacing w:after="120"/>
        <w:rPr>
          <w:rFonts w:cs="Arial"/>
        </w:rPr>
      </w:pPr>
      <w:r>
        <w:rPr>
          <w:rFonts w:cs="Arial"/>
        </w:rPr>
        <w:t>Describe the process of Reverse Engineering.</w:t>
      </w:r>
    </w:p>
    <w:p w:rsidR="007D2BF5" w:rsidRDefault="007D2BF5" w:rsidP="007D2BF5">
      <w:pPr>
        <w:spacing w:after="120"/>
        <w:ind w:left="720"/>
        <w:rPr>
          <w:rFonts w:cs="Arial"/>
        </w:rPr>
      </w:pPr>
    </w:p>
    <w:p w:rsidR="007D2BF5" w:rsidRDefault="007D2BF5" w:rsidP="007D2BF5">
      <w:pPr>
        <w:spacing w:after="120"/>
        <w:ind w:left="720"/>
        <w:rPr>
          <w:rFonts w:cs="Arial"/>
        </w:rPr>
      </w:pPr>
    </w:p>
    <w:p w:rsidR="007D2BF5" w:rsidRDefault="007D2BF5" w:rsidP="007D2BF5">
      <w:pPr>
        <w:spacing w:after="120"/>
        <w:ind w:left="720"/>
        <w:rPr>
          <w:rFonts w:cs="Arial"/>
        </w:rPr>
      </w:pPr>
    </w:p>
    <w:p w:rsidR="007D2BF5" w:rsidRDefault="007D2BF5" w:rsidP="007D2BF5">
      <w:pPr>
        <w:spacing w:after="120"/>
        <w:ind w:left="720"/>
        <w:rPr>
          <w:rFonts w:cs="Arial"/>
        </w:rPr>
      </w:pPr>
    </w:p>
    <w:p w:rsidR="005E7081" w:rsidRDefault="005E7081" w:rsidP="005E7081">
      <w:pPr>
        <w:spacing w:after="120"/>
        <w:ind w:left="720"/>
        <w:rPr>
          <w:rFonts w:cs="Arial"/>
        </w:rPr>
      </w:pPr>
    </w:p>
    <w:p w:rsidR="005E7081" w:rsidRDefault="005E7081" w:rsidP="00D67CF3">
      <w:pPr>
        <w:pStyle w:val="ActivityNumbers"/>
        <w:numPr>
          <w:ilvl w:val="0"/>
          <w:numId w:val="25"/>
        </w:numPr>
      </w:pPr>
      <w:r w:rsidRPr="005E7081">
        <w:t>Part of the mission of Automoblox is to “offer a high quality building system that will delight and inspire children while fostering the development of important skills and learning foundations.”  If given the opportunity, how would you improve the Automoblox design (visually, functionally, or structurally) while furthering the mission of the company at minimal cost?</w:t>
      </w:r>
    </w:p>
    <w:sectPr w:rsidR="005E7081" w:rsidSect="008B76BC">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8F" w:rsidRDefault="00DF368F">
      <w:r>
        <w:separator/>
      </w:r>
    </w:p>
    <w:p w:rsidR="00DF368F" w:rsidRDefault="00DF368F"/>
    <w:p w:rsidR="00DF368F" w:rsidRDefault="00DF368F"/>
  </w:endnote>
  <w:endnote w:type="continuationSeparator" w:id="0">
    <w:p w:rsidR="00DF368F" w:rsidRDefault="00DF368F">
      <w:r>
        <w:continuationSeparator/>
      </w:r>
    </w:p>
    <w:p w:rsidR="00DF368F" w:rsidRDefault="00DF368F"/>
    <w:p w:rsidR="00DF368F" w:rsidRDefault="00DF3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8A" w:rsidRDefault="001C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8B" w:rsidRDefault="00B75A84" w:rsidP="00E47655">
    <w:pPr>
      <w:pStyle w:val="Footer"/>
      <w:rPr>
        <w:rFonts w:cs="Arial"/>
        <w:szCs w:val="20"/>
      </w:rPr>
    </w:pPr>
    <w:r>
      <w:rPr>
        <w:rFonts w:cs="Arial"/>
        <w:szCs w:val="20"/>
      </w:rPr>
      <w:t>© 2012 Project Lead The Way, Inc.</w:t>
    </w:r>
  </w:p>
  <w:p w:rsidR="00E47655" w:rsidRPr="00D0798B" w:rsidRDefault="00AE3B4E" w:rsidP="00E47655">
    <w:pPr>
      <w:pStyle w:val="Footer"/>
      <w:rPr>
        <w:szCs w:val="20"/>
      </w:rPr>
    </w:pPr>
    <w:r w:rsidRPr="00D0798B">
      <w:rPr>
        <w:szCs w:val="20"/>
      </w:rPr>
      <w:t>IED</w:t>
    </w:r>
    <w:r w:rsidR="00B75A84">
      <w:rPr>
        <w:szCs w:val="20"/>
      </w:rPr>
      <w:t xml:space="preserve"> </w:t>
    </w:r>
    <w:r w:rsidR="00A26BC4">
      <w:rPr>
        <w:szCs w:val="20"/>
      </w:rPr>
      <w:t>Activity 6.4</w:t>
    </w:r>
    <w:r w:rsidR="000C7FB0" w:rsidRPr="00D0798B">
      <w:rPr>
        <w:szCs w:val="20"/>
      </w:rPr>
      <w:t xml:space="preserve"> St</w:t>
    </w:r>
    <w:r w:rsidR="001C5C8A">
      <w:rPr>
        <w:szCs w:val="20"/>
      </w:rPr>
      <w:t xml:space="preserve">ructural Analysis Automoblox </w:t>
    </w:r>
    <w:r w:rsidR="00E47655" w:rsidRPr="00D0798B">
      <w:rPr>
        <w:szCs w:val="20"/>
      </w:rPr>
      <w:t xml:space="preserve">– Page </w:t>
    </w:r>
    <w:r w:rsidR="002A5CE5" w:rsidRPr="00D0798B">
      <w:rPr>
        <w:szCs w:val="20"/>
      </w:rPr>
      <w:fldChar w:fldCharType="begin"/>
    </w:r>
    <w:r w:rsidR="00E47655" w:rsidRPr="00D0798B">
      <w:rPr>
        <w:szCs w:val="20"/>
      </w:rPr>
      <w:instrText xml:space="preserve"> PAGE </w:instrText>
    </w:r>
    <w:r w:rsidR="002A5CE5" w:rsidRPr="00D0798B">
      <w:rPr>
        <w:szCs w:val="20"/>
      </w:rPr>
      <w:fldChar w:fldCharType="separate"/>
    </w:r>
    <w:r w:rsidR="00F57B41">
      <w:rPr>
        <w:noProof/>
        <w:szCs w:val="20"/>
      </w:rPr>
      <w:t>1</w:t>
    </w:r>
    <w:r w:rsidR="002A5CE5" w:rsidRPr="00D0798B">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8A" w:rsidRDefault="001C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8F" w:rsidRDefault="00DF368F">
      <w:r>
        <w:separator/>
      </w:r>
    </w:p>
    <w:p w:rsidR="00DF368F" w:rsidRDefault="00DF368F"/>
    <w:p w:rsidR="00DF368F" w:rsidRDefault="00DF368F"/>
  </w:footnote>
  <w:footnote w:type="continuationSeparator" w:id="0">
    <w:p w:rsidR="00DF368F" w:rsidRDefault="00DF368F">
      <w:r>
        <w:continuationSeparator/>
      </w:r>
    </w:p>
    <w:p w:rsidR="00DF368F" w:rsidRDefault="00DF368F"/>
    <w:p w:rsidR="00DF368F" w:rsidRDefault="00DF36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8A" w:rsidRDefault="001C5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8A" w:rsidRDefault="001C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FC72B7A"/>
    <w:multiLevelType w:val="hybridMultilevel"/>
    <w:tmpl w:val="23BAEEEC"/>
    <w:lvl w:ilvl="0" w:tplc="105022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94E48"/>
    <w:multiLevelType w:val="hybridMultilevel"/>
    <w:tmpl w:val="A92A46A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lvlOverride w:ilvl="0">
      <w:startOverride w:val="1"/>
    </w:lvlOverride>
  </w:num>
  <w:num w:numId="25">
    <w:abstractNumId w:val="1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15D6F"/>
    <w:rsid w:val="0008240F"/>
    <w:rsid w:val="000846C5"/>
    <w:rsid w:val="000A19E4"/>
    <w:rsid w:val="000B2C6F"/>
    <w:rsid w:val="000B5A01"/>
    <w:rsid w:val="000C2C78"/>
    <w:rsid w:val="000C7FB0"/>
    <w:rsid w:val="000D4766"/>
    <w:rsid w:val="00106177"/>
    <w:rsid w:val="00110A4D"/>
    <w:rsid w:val="0018690E"/>
    <w:rsid w:val="001B6BD7"/>
    <w:rsid w:val="001C078D"/>
    <w:rsid w:val="001C5C8A"/>
    <w:rsid w:val="00236268"/>
    <w:rsid w:val="0024594D"/>
    <w:rsid w:val="00256414"/>
    <w:rsid w:val="00261CC9"/>
    <w:rsid w:val="002832A8"/>
    <w:rsid w:val="002875F9"/>
    <w:rsid w:val="00292F3A"/>
    <w:rsid w:val="002A5CE5"/>
    <w:rsid w:val="002E18BC"/>
    <w:rsid w:val="002F7401"/>
    <w:rsid w:val="003055A2"/>
    <w:rsid w:val="0036282D"/>
    <w:rsid w:val="0037615C"/>
    <w:rsid w:val="00385688"/>
    <w:rsid w:val="003D1DA1"/>
    <w:rsid w:val="003E15FD"/>
    <w:rsid w:val="003F48E5"/>
    <w:rsid w:val="00461BF4"/>
    <w:rsid w:val="00463051"/>
    <w:rsid w:val="004665B0"/>
    <w:rsid w:val="004E007B"/>
    <w:rsid w:val="004E2839"/>
    <w:rsid w:val="00537EBD"/>
    <w:rsid w:val="0054218C"/>
    <w:rsid w:val="005C0246"/>
    <w:rsid w:val="005E7081"/>
    <w:rsid w:val="005E71A4"/>
    <w:rsid w:val="005F4A07"/>
    <w:rsid w:val="006242C4"/>
    <w:rsid w:val="0062538E"/>
    <w:rsid w:val="00666EFE"/>
    <w:rsid w:val="006A3363"/>
    <w:rsid w:val="006A4588"/>
    <w:rsid w:val="006E4B44"/>
    <w:rsid w:val="006F7A31"/>
    <w:rsid w:val="00743E3D"/>
    <w:rsid w:val="00765FEC"/>
    <w:rsid w:val="00771119"/>
    <w:rsid w:val="00783598"/>
    <w:rsid w:val="007D2BF5"/>
    <w:rsid w:val="007D31CC"/>
    <w:rsid w:val="008355C1"/>
    <w:rsid w:val="0085432A"/>
    <w:rsid w:val="0086534E"/>
    <w:rsid w:val="00882BEC"/>
    <w:rsid w:val="00887CF2"/>
    <w:rsid w:val="008A0941"/>
    <w:rsid w:val="008B76BC"/>
    <w:rsid w:val="009054D2"/>
    <w:rsid w:val="009318E9"/>
    <w:rsid w:val="00957DA8"/>
    <w:rsid w:val="00965AF2"/>
    <w:rsid w:val="00977C75"/>
    <w:rsid w:val="009B1449"/>
    <w:rsid w:val="009D5AFC"/>
    <w:rsid w:val="00A01B9E"/>
    <w:rsid w:val="00A052DC"/>
    <w:rsid w:val="00A059F8"/>
    <w:rsid w:val="00A26BC4"/>
    <w:rsid w:val="00A27545"/>
    <w:rsid w:val="00A3170C"/>
    <w:rsid w:val="00A3221D"/>
    <w:rsid w:val="00A761A4"/>
    <w:rsid w:val="00AA1811"/>
    <w:rsid w:val="00AB5914"/>
    <w:rsid w:val="00AE3B4E"/>
    <w:rsid w:val="00AF5D32"/>
    <w:rsid w:val="00B231DF"/>
    <w:rsid w:val="00B24466"/>
    <w:rsid w:val="00B75A84"/>
    <w:rsid w:val="00B865DB"/>
    <w:rsid w:val="00B94A6D"/>
    <w:rsid w:val="00BB2825"/>
    <w:rsid w:val="00C14A0D"/>
    <w:rsid w:val="00C33C8C"/>
    <w:rsid w:val="00C46292"/>
    <w:rsid w:val="00C62238"/>
    <w:rsid w:val="00C92067"/>
    <w:rsid w:val="00CA3DBE"/>
    <w:rsid w:val="00D0798B"/>
    <w:rsid w:val="00D111EB"/>
    <w:rsid w:val="00D1513F"/>
    <w:rsid w:val="00D31640"/>
    <w:rsid w:val="00D67CF3"/>
    <w:rsid w:val="00D85E7F"/>
    <w:rsid w:val="00DC3F03"/>
    <w:rsid w:val="00DF368F"/>
    <w:rsid w:val="00E36294"/>
    <w:rsid w:val="00E47655"/>
    <w:rsid w:val="00E91D9B"/>
    <w:rsid w:val="00EB1CFA"/>
    <w:rsid w:val="00EE36A9"/>
    <w:rsid w:val="00F358FF"/>
    <w:rsid w:val="00F57B41"/>
    <w:rsid w:val="00F8561B"/>
    <w:rsid w:val="00FC44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885A53-23A3-4C7F-989F-C8C9F9DC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0824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88361">
      <w:bodyDiv w:val="1"/>
      <w:marLeft w:val="0"/>
      <w:marRight w:val="0"/>
      <w:marTop w:val="0"/>
      <w:marBottom w:val="0"/>
      <w:divBdr>
        <w:top w:val="none" w:sz="0" w:space="0" w:color="auto"/>
        <w:left w:val="none" w:sz="0" w:space="0" w:color="auto"/>
        <w:bottom w:val="none" w:sz="0" w:space="0" w:color="auto"/>
        <w:right w:val="none" w:sz="0" w:space="0" w:color="auto"/>
      </w:divBdr>
    </w:div>
    <w:div w:id="13564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5</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6.4 Structural Analysis Automoblox</vt:lpstr>
    </vt:vector>
  </TitlesOfParts>
  <Company>Project Lead The Way, Inc.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6.4 Structural Analysis Automoblox</dc:title>
  <dc:subject>IED – Lesson X.Y - Lesson Title</dc:subject>
  <dc:creator>IED Curriculum Team</dc:creator>
  <cp:lastModifiedBy>Ramchandra Pendyala</cp:lastModifiedBy>
  <cp:revision>2</cp:revision>
  <cp:lastPrinted>2004-08-10T19:51:00Z</cp:lastPrinted>
  <dcterms:created xsi:type="dcterms:W3CDTF">2014-12-02T00:27:00Z</dcterms:created>
  <dcterms:modified xsi:type="dcterms:W3CDTF">2014-12-02T00:27:00Z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